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A063AA"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Tourism</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A063AA" w:rsidP="00CA2A5A">
      <w:pPr>
        <w:jc w:val="center"/>
        <w:rPr>
          <w:b/>
          <w:sz w:val="40"/>
        </w:rPr>
      </w:pPr>
      <w:r>
        <w:rPr>
          <w:b/>
          <w:sz w:val="40"/>
        </w:rPr>
        <w:lastRenderedPageBreak/>
        <w:t>Tourism</w:t>
      </w:r>
      <w:r w:rsidR="00CA2A5A" w:rsidRPr="00CA2A5A">
        <w:rPr>
          <w:b/>
          <w:sz w:val="40"/>
        </w:rPr>
        <w:t xml:space="preserve"> Award</w:t>
      </w:r>
    </w:p>
    <w:p w:rsidR="00CA2A5A" w:rsidRDefault="00CA2A5A" w:rsidP="00CA2A5A"/>
    <w:p w:rsidR="00A063AA" w:rsidRDefault="00A063AA" w:rsidP="00A063AA">
      <w:pPr>
        <w:rPr>
          <w:sz w:val="24"/>
        </w:rPr>
      </w:pPr>
      <w:r w:rsidRPr="00A063AA">
        <w:rPr>
          <w:sz w:val="24"/>
        </w:rPr>
        <w:t>This award celebrates the positive contribution of local tourism or hospitality related businesses in encouraging local spend, attracting visitors to the area and enhancing the profile of the Inverclyde area through what they can offer.</w:t>
      </w:r>
    </w:p>
    <w:p w:rsidR="00A063AA" w:rsidRPr="00A063AA" w:rsidRDefault="00A063AA" w:rsidP="00A063AA">
      <w:pPr>
        <w:rPr>
          <w:sz w:val="24"/>
        </w:rPr>
      </w:pPr>
    </w:p>
    <w:p w:rsidR="00A063AA" w:rsidRPr="00A063AA" w:rsidRDefault="00A063AA" w:rsidP="00A063AA">
      <w:pPr>
        <w:rPr>
          <w:b/>
          <w:bCs/>
          <w:sz w:val="24"/>
        </w:rPr>
      </w:pPr>
      <w:r>
        <w:rPr>
          <w:b/>
          <w:bCs/>
          <w:sz w:val="24"/>
        </w:rPr>
        <w:t>Who should enter?</w:t>
      </w:r>
    </w:p>
    <w:p w:rsidR="00A063AA" w:rsidRPr="00A063AA" w:rsidRDefault="00A063AA" w:rsidP="00A063AA">
      <w:pPr>
        <w:rPr>
          <w:sz w:val="24"/>
        </w:rPr>
      </w:pPr>
      <w:r w:rsidRPr="00A063AA">
        <w:rPr>
          <w:sz w:val="24"/>
        </w:rPr>
        <w:t xml:space="preserve">Open to any business </w:t>
      </w:r>
      <w:r>
        <w:rPr>
          <w:sz w:val="24"/>
        </w:rPr>
        <w:t>registered and operating</w:t>
      </w:r>
      <w:r w:rsidRPr="00A063AA">
        <w:rPr>
          <w:sz w:val="24"/>
        </w:rPr>
        <w:t xml:space="preserve"> in Inverclyde that welcomes visitors. E.G you may be operating in the hospitality &amp; catering, visitor attraction, leisure, retail or transport sector.</w:t>
      </w:r>
    </w:p>
    <w:p w:rsidR="00A063AA" w:rsidRPr="00A063AA" w:rsidRDefault="00A063AA" w:rsidP="00A063AA">
      <w:pPr>
        <w:rPr>
          <w:sz w:val="24"/>
        </w:rPr>
      </w:pPr>
      <w:r w:rsidRPr="00A063AA">
        <w:rPr>
          <w:b/>
          <w:bCs/>
          <w:sz w:val="24"/>
        </w:rPr>
        <w:t> </w:t>
      </w:r>
    </w:p>
    <w:p w:rsidR="00A063AA" w:rsidRPr="00A063AA" w:rsidRDefault="00A063AA" w:rsidP="00A063AA">
      <w:pPr>
        <w:rPr>
          <w:sz w:val="24"/>
        </w:rPr>
      </w:pPr>
      <w:r w:rsidRPr="00A063AA">
        <w:rPr>
          <w:b/>
          <w:bCs/>
          <w:sz w:val="24"/>
        </w:rPr>
        <w:t>What are the judges looking for?</w:t>
      </w:r>
    </w:p>
    <w:p w:rsidR="00A063AA" w:rsidRPr="00A063AA" w:rsidRDefault="00A063AA" w:rsidP="00A063AA">
      <w:pPr>
        <w:numPr>
          <w:ilvl w:val="0"/>
          <w:numId w:val="3"/>
        </w:numPr>
        <w:rPr>
          <w:sz w:val="24"/>
        </w:rPr>
      </w:pPr>
      <w:r>
        <w:rPr>
          <w:sz w:val="24"/>
        </w:rPr>
        <w:t>Businesses that can demonstrate</w:t>
      </w:r>
      <w:r w:rsidRPr="00A063AA">
        <w:rPr>
          <w:sz w:val="24"/>
        </w:rPr>
        <w:t xml:space="preserve"> why their business, product, service contribute to Inverclyde’s visitor experience. </w:t>
      </w:r>
    </w:p>
    <w:p w:rsidR="00A063AA" w:rsidRPr="00A063AA" w:rsidRDefault="00A063AA" w:rsidP="00A063AA">
      <w:pPr>
        <w:numPr>
          <w:ilvl w:val="0"/>
          <w:numId w:val="3"/>
        </w:numPr>
        <w:rPr>
          <w:sz w:val="24"/>
        </w:rPr>
      </w:pPr>
      <w:r w:rsidRPr="00A063AA">
        <w:rPr>
          <w:sz w:val="24"/>
        </w:rPr>
        <w:t>Evidence of how the business contributes to increasing local tourism and attracting visitors to the Inverclyde area.</w:t>
      </w:r>
    </w:p>
    <w:p w:rsidR="00A063AA" w:rsidRDefault="00A063AA" w:rsidP="00A063AA">
      <w:pPr>
        <w:numPr>
          <w:ilvl w:val="0"/>
          <w:numId w:val="3"/>
        </w:numPr>
        <w:rPr>
          <w:sz w:val="24"/>
        </w:rPr>
      </w:pPr>
      <w:r>
        <w:rPr>
          <w:sz w:val="24"/>
        </w:rPr>
        <w:t>Businesses that enhance</w:t>
      </w:r>
      <w:r w:rsidRPr="00A063AA">
        <w:rPr>
          <w:sz w:val="24"/>
        </w:rPr>
        <w:t xml:space="preserve"> the p</w:t>
      </w:r>
      <w:r>
        <w:rPr>
          <w:sz w:val="24"/>
        </w:rPr>
        <w:t>rofile of Inverclyde through their</w:t>
      </w:r>
      <w:r w:rsidRPr="00A063AA">
        <w:rPr>
          <w:sz w:val="24"/>
        </w:rPr>
        <w:t xml:space="preserve"> offerings, events, or promotions.</w:t>
      </w:r>
    </w:p>
    <w:p w:rsidR="00A063AA" w:rsidRDefault="00A063AA" w:rsidP="00A063AA">
      <w:pPr>
        <w:numPr>
          <w:ilvl w:val="0"/>
          <w:numId w:val="3"/>
        </w:numPr>
        <w:rPr>
          <w:sz w:val="24"/>
        </w:rPr>
      </w:pPr>
      <w:r>
        <w:rPr>
          <w:sz w:val="24"/>
        </w:rPr>
        <w:t>Businesses that can demonstrate an impact on the local economy through tourism.</w:t>
      </w:r>
    </w:p>
    <w:p w:rsidR="00A063AA" w:rsidRPr="00A063AA" w:rsidRDefault="00A063AA" w:rsidP="00A063AA">
      <w:pPr>
        <w:numPr>
          <w:ilvl w:val="0"/>
          <w:numId w:val="3"/>
        </w:numPr>
        <w:rPr>
          <w:sz w:val="24"/>
        </w:rPr>
      </w:pPr>
      <w:r w:rsidRPr="00A063AA">
        <w:rPr>
          <w:sz w:val="24"/>
        </w:rPr>
        <w:t>Collaboration with other local businesses to promote the area.</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353B14" w:rsidP="00CA2A5A">
      <w:pPr>
        <w:jc w:val="center"/>
        <w:rPr>
          <w:b/>
          <w:sz w:val="40"/>
        </w:rPr>
      </w:pPr>
      <w:r>
        <w:rPr>
          <w:b/>
          <w:sz w:val="40"/>
        </w:rPr>
        <w:lastRenderedPageBreak/>
        <w:t>Tourism</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EB5720">
              <w:rPr>
                <w:rFonts w:ascii="Arial" w:eastAsia="Arial" w:hAnsi="Arial" w:cs="Arial"/>
                <w:b/>
                <w:sz w:val="16"/>
                <w:szCs w:val="16"/>
                <w:lang w:val="en-US" w:eastAsia="en-GB"/>
              </w:rPr>
              <w:t>How does your business contribute to enhancing the overall visit</w:t>
            </w:r>
            <w:r>
              <w:rPr>
                <w:rFonts w:ascii="Arial" w:eastAsia="Arial" w:hAnsi="Arial" w:cs="Arial"/>
                <w:b/>
                <w:sz w:val="16"/>
                <w:szCs w:val="16"/>
                <w:lang w:val="en-US" w:eastAsia="en-GB"/>
              </w:rPr>
              <w:t>or experience in Inverclyde,</w:t>
            </w:r>
            <w:r w:rsidRPr="00EB5720">
              <w:rPr>
                <w:rFonts w:ascii="Arial" w:eastAsia="Arial" w:hAnsi="Arial" w:cs="Arial"/>
                <w:b/>
                <w:sz w:val="16"/>
                <w:szCs w:val="16"/>
                <w:lang w:val="en-US" w:eastAsia="en-GB"/>
              </w:rPr>
              <w:t xml:space="preserve"> what unique aspects set you apart from other businesses?</w:t>
            </w:r>
            <w:r w:rsidR="00D72F8D">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EB5720">
              <w:rPr>
                <w:rFonts w:ascii="Arial" w:eastAsia="Arial" w:hAnsi="Arial" w:cs="Arial"/>
                <w:b/>
                <w:sz w:val="16"/>
                <w:szCs w:val="16"/>
                <w:lang w:val="en-US" w:eastAsia="en-GB"/>
              </w:rPr>
              <w:t>Can you describe</w:t>
            </w:r>
            <w:r>
              <w:rPr>
                <w:rFonts w:ascii="Arial" w:eastAsia="Arial" w:hAnsi="Arial" w:cs="Arial"/>
                <w:b/>
                <w:sz w:val="16"/>
                <w:szCs w:val="16"/>
                <w:lang w:val="en-US" w:eastAsia="en-GB"/>
              </w:rPr>
              <w:t xml:space="preserve"> any</w:t>
            </w:r>
            <w:r w:rsidRPr="00EB5720">
              <w:rPr>
                <w:rFonts w:ascii="Arial" w:eastAsia="Arial" w:hAnsi="Arial" w:cs="Arial"/>
                <w:b/>
                <w:sz w:val="16"/>
                <w:szCs w:val="16"/>
                <w:lang w:val="en-US" w:eastAsia="en-GB"/>
              </w:rPr>
              <w:t xml:space="preserve"> specific initiatives or strategies you've implemented to</w:t>
            </w:r>
            <w:r>
              <w:rPr>
                <w:rFonts w:ascii="Arial" w:eastAsia="Arial" w:hAnsi="Arial" w:cs="Arial"/>
                <w:b/>
                <w:sz w:val="16"/>
                <w:szCs w:val="16"/>
                <w:lang w:val="en-US" w:eastAsia="en-GB"/>
              </w:rPr>
              <w:t xml:space="preserve"> attract visitors to Inverclyde?</w:t>
            </w:r>
            <w:r>
              <w:t xml:space="preserve"> </w:t>
            </w:r>
            <w:r>
              <w:rPr>
                <w:rFonts w:ascii="Arial" w:eastAsia="Arial" w:hAnsi="Arial" w:cs="Arial"/>
                <w:b/>
                <w:sz w:val="16"/>
                <w:szCs w:val="16"/>
                <w:lang w:val="en-US" w:eastAsia="en-GB"/>
              </w:rPr>
              <w:t>What impact has this had on the</w:t>
            </w:r>
            <w:r w:rsidRPr="00EB5720">
              <w:rPr>
                <w:rFonts w:ascii="Arial" w:eastAsia="Arial" w:hAnsi="Arial" w:cs="Arial"/>
                <w:b/>
                <w:sz w:val="16"/>
                <w:szCs w:val="16"/>
                <w:lang w:val="en-US" w:eastAsia="en-GB"/>
              </w:rPr>
              <w:t xml:space="preserve"> Inverclyde economy?</w:t>
            </w:r>
            <w:r w:rsidR="00D72F8D">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EB5720">
              <w:rPr>
                <w:rFonts w:ascii="Arial" w:eastAsia="Arial" w:hAnsi="Arial" w:cs="Arial"/>
                <w:b/>
                <w:sz w:val="16"/>
                <w:szCs w:val="16"/>
                <w:lang w:val="en-US" w:eastAsia="en-GB"/>
              </w:rPr>
              <w:t>Have you or do you plan to collaborate with o</w:t>
            </w:r>
            <w:r>
              <w:rPr>
                <w:rFonts w:ascii="Arial" w:eastAsia="Arial" w:hAnsi="Arial" w:cs="Arial"/>
                <w:b/>
                <w:sz w:val="16"/>
                <w:szCs w:val="16"/>
                <w:lang w:val="en-US" w:eastAsia="en-GB"/>
              </w:rPr>
              <w:t xml:space="preserve">ther local businesses or </w:t>
            </w:r>
            <w:proofErr w:type="spellStart"/>
            <w:r>
              <w:rPr>
                <w:rFonts w:ascii="Arial" w:eastAsia="Arial" w:hAnsi="Arial" w:cs="Arial"/>
                <w:b/>
                <w:sz w:val="16"/>
                <w:szCs w:val="16"/>
                <w:lang w:val="en-US" w:eastAsia="en-GB"/>
              </w:rPr>
              <w:t>organis</w:t>
            </w:r>
            <w:r w:rsidRPr="00EB5720">
              <w:rPr>
                <w:rFonts w:ascii="Arial" w:eastAsia="Arial" w:hAnsi="Arial" w:cs="Arial"/>
                <w:b/>
                <w:sz w:val="16"/>
                <w:szCs w:val="16"/>
                <w:lang w:val="en-US" w:eastAsia="en-GB"/>
              </w:rPr>
              <w:t>ation</w:t>
            </w:r>
            <w:r>
              <w:rPr>
                <w:rFonts w:ascii="Arial" w:eastAsia="Arial" w:hAnsi="Arial" w:cs="Arial"/>
                <w:b/>
                <w:sz w:val="16"/>
                <w:szCs w:val="16"/>
                <w:lang w:val="en-US" w:eastAsia="en-GB"/>
              </w:rPr>
              <w:t>’</w:t>
            </w:r>
            <w:r w:rsidRPr="00EB5720">
              <w:rPr>
                <w:rFonts w:ascii="Arial" w:eastAsia="Arial" w:hAnsi="Arial" w:cs="Arial"/>
                <w:b/>
                <w:sz w:val="16"/>
                <w:szCs w:val="16"/>
                <w:lang w:val="en-US" w:eastAsia="en-GB"/>
              </w:rPr>
              <w:t>s</w:t>
            </w:r>
            <w:proofErr w:type="spellEnd"/>
            <w:r w:rsidRPr="00EB5720">
              <w:rPr>
                <w:rFonts w:ascii="Arial" w:eastAsia="Arial" w:hAnsi="Arial" w:cs="Arial"/>
                <w:b/>
                <w:sz w:val="16"/>
                <w:szCs w:val="16"/>
                <w:lang w:val="en-US" w:eastAsia="en-GB"/>
              </w:rPr>
              <w:t xml:space="preserve"> to promote tourism and create a cohesive visitor experience in Inverclyde?</w:t>
            </w:r>
            <w:r w:rsidR="00D72F8D">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D72F8D"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D72F8D"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D72F8D"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D72F8D">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72" w:rsidRDefault="009F0772" w:rsidP="00CA2A5A">
      <w:pPr>
        <w:spacing w:after="0" w:line="240" w:lineRule="auto"/>
      </w:pPr>
      <w:r>
        <w:separator/>
      </w:r>
    </w:p>
  </w:endnote>
  <w:endnote w:type="continuationSeparator" w:id="0">
    <w:p w:rsidR="009F0772" w:rsidRDefault="009F0772"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72" w:rsidRDefault="009F0772" w:rsidP="00CA2A5A">
      <w:pPr>
        <w:spacing w:after="0" w:line="240" w:lineRule="auto"/>
      </w:pPr>
      <w:r>
        <w:separator/>
      </w:r>
    </w:p>
  </w:footnote>
  <w:footnote w:type="continuationSeparator" w:id="0">
    <w:p w:rsidR="009F0772" w:rsidRDefault="009F0772"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160AD3"/>
    <w:rsid w:val="00353B14"/>
    <w:rsid w:val="0037194A"/>
    <w:rsid w:val="00412D80"/>
    <w:rsid w:val="004F678A"/>
    <w:rsid w:val="00656479"/>
    <w:rsid w:val="009F0772"/>
    <w:rsid w:val="00A063AA"/>
    <w:rsid w:val="00CA2A5A"/>
    <w:rsid w:val="00D72F8D"/>
    <w:rsid w:val="00EB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E2D4"/>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2024-04-24T10:59:00Z</dcterms:created>
  <dcterms:modified xsi:type="dcterms:W3CDTF">2024-04-29T10:18:00Z</dcterms:modified>
</cp:coreProperties>
</file>